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2C0" w:rsidRPr="006972C0" w:rsidRDefault="006972C0" w:rsidP="006972C0">
      <w:pPr>
        <w:autoSpaceDE w:val="0"/>
        <w:autoSpaceDN w:val="0"/>
        <w:adjustRightInd w:val="0"/>
        <w:jc w:val="center"/>
        <w:rPr>
          <w:rFonts w:ascii="Calibri Light" w:eastAsia="Calibri" w:hAnsi="Calibri Light" w:cs="Calibri Light"/>
          <w:color w:val="000000"/>
          <w14:ligatures w14:val="standardContextual"/>
        </w:rPr>
      </w:pPr>
    </w:p>
    <w:p w:rsidR="006972C0" w:rsidRPr="006972C0" w:rsidRDefault="006972C0" w:rsidP="006972C0">
      <w:pPr>
        <w:autoSpaceDE w:val="0"/>
        <w:autoSpaceDN w:val="0"/>
        <w:adjustRightInd w:val="0"/>
        <w:spacing w:after="240"/>
        <w:jc w:val="center"/>
        <w:rPr>
          <w:rFonts w:ascii="Calibri Light" w:eastAsia="Calibri" w:hAnsi="Calibri Light" w:cs="Calibri Light"/>
          <w:color w:val="000000"/>
          <w:sz w:val="28"/>
          <w:szCs w:val="28"/>
          <w14:ligatures w14:val="standardContextual"/>
        </w:rPr>
      </w:pPr>
      <w:r w:rsidRPr="006972C0">
        <w:rPr>
          <w:rFonts w:ascii="Calibri Light" w:eastAsia="Calibri" w:hAnsi="Calibri Light" w:cs="Calibri Light"/>
          <w:b/>
          <w:bCs/>
          <w:color w:val="000000"/>
          <w:sz w:val="28"/>
          <w:szCs w:val="28"/>
          <w14:ligatures w14:val="standardContextual"/>
        </w:rPr>
        <w:t>Klauzula informacyjna RODO dla kandydatów do pracy</w:t>
      </w:r>
    </w:p>
    <w:p w:rsidR="006972C0" w:rsidRPr="006972C0" w:rsidRDefault="006972C0" w:rsidP="006972C0">
      <w:pPr>
        <w:autoSpaceDE w:val="0"/>
        <w:autoSpaceDN w:val="0"/>
        <w:adjustRightInd w:val="0"/>
        <w:ind w:firstLine="708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Zgodnie z art. 13 ust. 1 i ust. 2 ogólnego Rozporządzenia Parlamentu Europejskiego                     i Rady (UE) 2016/679 z dnia 27 kwietnia 2016 r. w sprawie ochrony osób fizycznych w związku                                      z przetwarzaniem danych osobowych i w sprawie swobodnego przepływu takich danych oraz uchylenia dyrektywy 95/46/WE (ogólne rozporządzenie o ochronie danych - RODO) (Dz.U. UE.                              z 2016 r., L 119, poz. 1) informuję, że: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212121"/>
          <w14:ligatures w14:val="standardContextual"/>
        </w:rPr>
        <w:t xml:space="preserve">1. Administratorem Pani/Pana* danych osobowych jest </w:t>
      </w:r>
      <w:r w:rsidRPr="006972C0">
        <w:rPr>
          <w:rFonts w:ascii="Calibri Light" w:eastAsia="Calibri" w:hAnsi="Calibri Light" w:cs="Calibri Light"/>
          <w:b/>
          <w:bCs/>
          <w:color w:val="212121"/>
          <w14:ligatures w14:val="standardContextual"/>
        </w:rPr>
        <w:t xml:space="preserve">Młodzieżowy Ośrodek Wychowawczy                     w Rewalu </w:t>
      </w:r>
      <w:r w:rsidRPr="006972C0">
        <w:rPr>
          <w:rFonts w:ascii="Calibri Light" w:eastAsia="Calibri" w:hAnsi="Calibri Light" w:cs="Calibri Light"/>
          <w:color w:val="212121"/>
          <w14:ligatures w14:val="standardContextual"/>
        </w:rPr>
        <w:t xml:space="preserve">z siedzibą przy ul. Klifowa 17, 72-344 Rewal, tel. (91) 386-26-91.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2. Kontakt z </w:t>
      </w:r>
      <w:r w:rsidRPr="006972C0">
        <w:rPr>
          <w:rFonts w:ascii="Calibri Light" w:eastAsia="Calibri" w:hAnsi="Calibri Light" w:cs="Calibri Light"/>
          <w:color w:val="212121"/>
          <w14:ligatures w14:val="standardContextual"/>
        </w:rPr>
        <w:t xml:space="preserve">Inspektorem Ochrony Danych jest możliwy pod adresem e-mail: </w:t>
      </w:r>
      <w:r w:rsidRPr="006972C0">
        <w:rPr>
          <w:rFonts w:ascii="Calibri Light" w:eastAsia="Calibri" w:hAnsi="Calibri Light" w:cs="Calibri Light"/>
          <w:color w:val="0462C1"/>
          <w14:ligatures w14:val="standardContextual"/>
        </w:rPr>
        <w:t>iod@gryfice.pl</w:t>
      </w: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.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3. Pani/Pana* dane osobowe będą przetwarzane w celu realizacji procesu rekrutacji,                                             w szczególności w celu oceny Pani/Pana* kwalifikacji zawodowych, zdolności i umiejętności potrzebnych do pracy na stanowisku, na które Pani/Pan* aplikuje.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4. Podstawą prawną przetwarzania jest realizacja obowiązku prawnego ciążącego na administratorze - art. 6 ust. 1 lit. c), RODO, tj.: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1) art. 22¹ kodeksu pracy określający zakres danych żądanych od osoby ubiegającej się                                       o zatrudnienie,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2) art. 4, 6, Ustawy o pracownikach samorządowych – określenie form zatrudnienia pracowników samorządowych oraz wymogi dotyczące pracowników samorządowych.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5. Pani/Pana* dane osobowe przetwarzane będą w zakresie: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1) imię (imiona) i nazwisko,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2) data urodzenia,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3) dane kontaktowe wskazane przez Panią/Pana*,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4) wykształcenie,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5) kwalifikacje zawodowe,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212121"/>
          <w14:ligatures w14:val="standardContextual"/>
        </w:rPr>
      </w:pPr>
      <w:r w:rsidRPr="006972C0">
        <w:rPr>
          <w:rFonts w:ascii="Calibri Light" w:eastAsia="Calibri" w:hAnsi="Calibri Light" w:cs="Calibri Light"/>
          <w:color w:val="212121"/>
          <w14:ligatures w14:val="standardContextual"/>
        </w:rPr>
        <w:t xml:space="preserve">6) przebieg dotychczasowego zatrudnienia,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212121"/>
          <w14:ligatures w14:val="standardContextual"/>
        </w:rPr>
      </w:pPr>
      <w:r w:rsidRPr="006972C0">
        <w:rPr>
          <w:rFonts w:ascii="Calibri Light" w:eastAsia="Calibri" w:hAnsi="Calibri Light" w:cs="Calibri Light"/>
          <w:color w:val="212121"/>
          <w14:ligatures w14:val="standardContextual"/>
        </w:rPr>
        <w:t xml:space="preserve">7) informacje o niekaralności, zdolności do czynności prawnych oraz pełni praw publicznych                         – uzyskiwane na podstawie oświadczeń,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212121"/>
          <w14:ligatures w14:val="standardContextual"/>
        </w:rPr>
      </w:pPr>
      <w:r w:rsidRPr="006972C0">
        <w:rPr>
          <w:rFonts w:ascii="Calibri Light" w:eastAsia="Calibri" w:hAnsi="Calibri Light" w:cs="Calibri Light"/>
          <w:color w:val="212121"/>
          <w14:ligatures w14:val="standardContextual"/>
        </w:rPr>
        <w:t xml:space="preserve">8) obywatelstwo,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9) dokumentacja dotycząca niepełnosprawności.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6. Oprócz danych o których mowa w ust 5 niniejszej klauzuli, pozostałe Pani/Pana* dane osobowe mogą być przetwarzane na podstawie zgody na ich przetwarzanie - art. 6 ust. 1 lit. a) RODO. </w:t>
      </w:r>
    </w:p>
    <w:p w:rsidR="006972C0" w:rsidRPr="006972C0" w:rsidRDefault="006972C0" w:rsidP="006972C0">
      <w:pPr>
        <w:autoSpaceDE w:val="0"/>
        <w:autoSpaceDN w:val="0"/>
        <w:adjustRightInd w:val="0"/>
        <w:spacing w:after="14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7. Odbiorcami Pani/Pana* danych osobowych mogą być wyłącznie podmioty i organy uprawnione przepisami prawa. </w:t>
      </w:r>
    </w:p>
    <w:p w:rsidR="006972C0" w:rsidRPr="006972C0" w:rsidRDefault="006972C0" w:rsidP="006972C0">
      <w:pPr>
        <w:autoSpaceDE w:val="0"/>
        <w:autoSpaceDN w:val="0"/>
        <w:adjustRightInd w:val="0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8. Dokumenty aplikacyjne, w tym zawierające dane osobowe, kandydata wybranego w procesie rekrutacji zostaną dołączone do jego akt osobowych i będą przechowywane na zasadach wynikających z powszechnie obowiązujących przepisów prawa. Dokumenty aplikacyjne pozostałych kandydatów będą przechowywane przez okres 3 miesięcy od dnia nawiązania stosunku pracy z osobą wyłonioną w drodze naboru. W przypadku nieodebrania dokumentów aplikacyjnych przez kandydatów w powyższym terminie, zostaną one mechanicznie zniszczone. Pozostała dokumentacja z przebiegu procesu rekrutacji jest przechowywana zgodnie                                 z instrukcją kancelaryjną, </w:t>
      </w:r>
    </w:p>
    <w:p w:rsidR="006972C0" w:rsidRPr="006972C0" w:rsidRDefault="006972C0" w:rsidP="006972C0">
      <w:pPr>
        <w:autoSpaceDE w:val="0"/>
        <w:autoSpaceDN w:val="0"/>
        <w:adjustRightInd w:val="0"/>
        <w:spacing w:after="100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9. Z wyjątkami określonymi w przepisach prawa posiada Pani/Pan* prawo: dostępu do treści swoich danych, do ich sprostowania, usunięcia w przypadkach określonych w art. 17 RODO, </w:t>
      </w: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lastRenderedPageBreak/>
        <w:t xml:space="preserve">ograniczenia przetwarzania w przypadkach określonych w art. 18 RODO, do przenoszenia danych w przypadkach określonych w art. 20 RODO, prawo wniesienia sprzeciwu                                        w przypadkach określonych w art. 21 RODO, prawo do cofnięcia zgody w dowolnym momencie bez wpływu na zgodność z prawem przetwarzania, którego dokonano na podstawie zgody przed jej cofnięciem. </w:t>
      </w:r>
    </w:p>
    <w:p w:rsidR="006972C0" w:rsidRPr="006972C0" w:rsidRDefault="006972C0" w:rsidP="006972C0">
      <w:pPr>
        <w:autoSpaceDE w:val="0"/>
        <w:autoSpaceDN w:val="0"/>
        <w:adjustRightInd w:val="0"/>
        <w:spacing w:after="100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10. Podanie przez Panią/Pana* danych osobowych jest obowiązkowe w zakresie określonym przepisami prawa, niepodanie danych będzie skutkowało pozostawieniem kandydatury bez rozpatrzenia w procesie rekrutacji. Podanie danych dodatkowych jest dobrowolne, na podstawie wyrażonej zgody przez Panią/Pana* na ich przetwarzanie. </w:t>
      </w:r>
    </w:p>
    <w:p w:rsidR="006972C0" w:rsidRPr="006972C0" w:rsidRDefault="006972C0" w:rsidP="006972C0">
      <w:pPr>
        <w:autoSpaceDE w:val="0"/>
        <w:autoSpaceDN w:val="0"/>
        <w:adjustRightInd w:val="0"/>
        <w:spacing w:after="100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11. Ma Pani/Pan* prawo wniesienia skargi do </w:t>
      </w:r>
      <w:r w:rsidRPr="006972C0">
        <w:rPr>
          <w:rFonts w:ascii="Calibri Light" w:eastAsia="Calibri" w:hAnsi="Calibri Light" w:cs="Calibri Light"/>
          <w:b/>
          <w:bCs/>
          <w:color w:val="000000"/>
          <w14:ligatures w14:val="standardContextual"/>
        </w:rPr>
        <w:t xml:space="preserve">Prezesa Urzędu Ochrony Danych Osobowych,               ul. Stawki 2, 00-193 Warszawa </w:t>
      </w: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gdy uzna Pani/Pan*, iż przetwarzanie danych osobowych Pani/Pana* dotyczących narusza przepisy ogólnego Rozporządzenia o ochronie danych osobowych. </w:t>
      </w:r>
    </w:p>
    <w:p w:rsidR="006972C0" w:rsidRPr="006972C0" w:rsidRDefault="006972C0" w:rsidP="006972C0">
      <w:pPr>
        <w:autoSpaceDE w:val="0"/>
        <w:autoSpaceDN w:val="0"/>
        <w:adjustRightInd w:val="0"/>
        <w:jc w:val="both"/>
        <w:rPr>
          <w:rFonts w:ascii="Calibri Light" w:eastAsia="Calibri" w:hAnsi="Calibri Light" w:cs="Calibri Light"/>
          <w:color w:val="000000"/>
          <w14:ligatures w14:val="standardContextual"/>
        </w:rPr>
      </w:pPr>
      <w:r w:rsidRPr="006972C0">
        <w:rPr>
          <w:rFonts w:ascii="Calibri Light" w:eastAsia="Calibri" w:hAnsi="Calibri Light" w:cs="Calibri Light"/>
          <w:color w:val="000000"/>
          <w14:ligatures w14:val="standardContextual"/>
        </w:rPr>
        <w:t xml:space="preserve">12. </w:t>
      </w:r>
      <w:r w:rsidRPr="006972C0">
        <w:rPr>
          <w:rFonts w:ascii="Calibri Light" w:eastAsia="Calibri" w:hAnsi="Calibri Light" w:cs="Calibri Light"/>
          <w:color w:val="212121"/>
          <w14:ligatures w14:val="standardContextual"/>
        </w:rPr>
        <w:t xml:space="preserve">Pani/Pana* dane osobowe nie będą przetwarzane w sposób zautomatyzowany, poddawane profilowaniu, przekazywane do państw trzecich ani organizacji międzynarodowych </w:t>
      </w:r>
    </w:p>
    <w:p w:rsidR="006972C0" w:rsidRPr="006972C0" w:rsidRDefault="006972C0" w:rsidP="006972C0">
      <w:pPr>
        <w:spacing w:after="160" w:line="256" w:lineRule="auto"/>
        <w:rPr>
          <w:rFonts w:ascii="Calibri" w:eastAsia="Calibri" w:hAnsi="Calibri"/>
          <w:kern w:val="2"/>
          <w:sz w:val="22"/>
          <w:szCs w:val="22"/>
          <w14:ligatures w14:val="standardContextual"/>
        </w:rPr>
      </w:pPr>
    </w:p>
    <w:p w:rsidR="00FE4000" w:rsidRDefault="00FE4000">
      <w:bookmarkStart w:id="0" w:name="_GoBack"/>
      <w:bookmarkEnd w:id="0"/>
    </w:p>
    <w:sectPr w:rsidR="00FE4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34B"/>
    <w:rsid w:val="0003634B"/>
    <w:rsid w:val="006972C0"/>
    <w:rsid w:val="00BC5537"/>
    <w:rsid w:val="00FE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5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C5537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BC5537"/>
    <w:pPr>
      <w:keepNext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5537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BC5537"/>
    <w:rPr>
      <w:b/>
      <w:bCs/>
      <w:sz w:val="22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C553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C553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5537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BC5537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uiPriority w:val="22"/>
    <w:qFormat/>
    <w:rsid w:val="00BC5537"/>
    <w:rPr>
      <w:b/>
      <w:bCs/>
    </w:rPr>
  </w:style>
  <w:style w:type="character" w:styleId="Uwydatnienie">
    <w:name w:val="Emphasis"/>
    <w:basedOn w:val="Domylnaczcionkaakapitu"/>
    <w:uiPriority w:val="20"/>
    <w:qFormat/>
    <w:rsid w:val="00BC5537"/>
    <w:rPr>
      <w:i/>
      <w:iCs/>
    </w:rPr>
  </w:style>
  <w:style w:type="paragraph" w:styleId="Bezodstpw">
    <w:name w:val="No Spacing"/>
    <w:uiPriority w:val="99"/>
    <w:qFormat/>
    <w:rsid w:val="00BC5537"/>
    <w:rPr>
      <w:sz w:val="24"/>
      <w:szCs w:val="24"/>
    </w:rPr>
  </w:style>
  <w:style w:type="paragraph" w:styleId="Akapitzlist">
    <w:name w:val="List Paragraph"/>
    <w:basedOn w:val="Normalny"/>
    <w:qFormat/>
    <w:rsid w:val="00BC5537"/>
    <w:pPr>
      <w:ind w:left="708"/>
    </w:pPr>
  </w:style>
  <w:style w:type="character" w:styleId="Wyrnieniedelikatne">
    <w:name w:val="Subtle Emphasis"/>
    <w:basedOn w:val="Domylnaczcionkaakapitu"/>
    <w:uiPriority w:val="19"/>
    <w:qFormat/>
    <w:rsid w:val="00BC553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5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C5537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BC5537"/>
    <w:pPr>
      <w:keepNext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5537"/>
    <w:rPr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BC5537"/>
    <w:rPr>
      <w:b/>
      <w:bCs/>
      <w:sz w:val="22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C553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C553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5537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BC5537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uiPriority w:val="22"/>
    <w:qFormat/>
    <w:rsid w:val="00BC5537"/>
    <w:rPr>
      <w:b/>
      <w:bCs/>
    </w:rPr>
  </w:style>
  <w:style w:type="character" w:styleId="Uwydatnienie">
    <w:name w:val="Emphasis"/>
    <w:basedOn w:val="Domylnaczcionkaakapitu"/>
    <w:uiPriority w:val="20"/>
    <w:qFormat/>
    <w:rsid w:val="00BC5537"/>
    <w:rPr>
      <w:i/>
      <w:iCs/>
    </w:rPr>
  </w:style>
  <w:style w:type="paragraph" w:styleId="Bezodstpw">
    <w:name w:val="No Spacing"/>
    <w:uiPriority w:val="99"/>
    <w:qFormat/>
    <w:rsid w:val="00BC5537"/>
    <w:rPr>
      <w:sz w:val="24"/>
      <w:szCs w:val="24"/>
    </w:rPr>
  </w:style>
  <w:style w:type="paragraph" w:styleId="Akapitzlist">
    <w:name w:val="List Paragraph"/>
    <w:basedOn w:val="Normalny"/>
    <w:qFormat/>
    <w:rsid w:val="00BC5537"/>
    <w:pPr>
      <w:ind w:left="708"/>
    </w:pPr>
  </w:style>
  <w:style w:type="character" w:styleId="Wyrnieniedelikatne">
    <w:name w:val="Subtle Emphasis"/>
    <w:basedOn w:val="Domylnaczcionkaakapitu"/>
    <w:uiPriority w:val="19"/>
    <w:qFormat/>
    <w:rsid w:val="00BC553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7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Dębicka</dc:creator>
  <cp:keywords/>
  <dc:description/>
  <cp:lastModifiedBy>Justyna Dębicka</cp:lastModifiedBy>
  <cp:revision>2</cp:revision>
  <dcterms:created xsi:type="dcterms:W3CDTF">2026-07-23T07:31:00Z</dcterms:created>
  <dcterms:modified xsi:type="dcterms:W3CDTF">2026-07-23T07:31:00Z</dcterms:modified>
</cp:coreProperties>
</file>